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703C27" w:rsidRPr="00703C27">
        <w:rPr>
          <w:bCs/>
          <w:noProof w:val="0"/>
          <w:sz w:val="24"/>
          <w:lang w:val="en-GB"/>
        </w:rPr>
        <w:t xml:space="preserve"> </w:t>
      </w:r>
      <w:r w:rsidR="00255538">
        <w:rPr>
          <w:bCs/>
          <w:noProof w:val="0"/>
          <w:sz w:val="24"/>
          <w:lang w:val="en-GB"/>
        </w:rPr>
        <w:t>Meeting #99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0156A1">
        <w:rPr>
          <w:rFonts w:eastAsia="맑은 고딕"/>
          <w:bCs/>
          <w:noProof w:val="0"/>
          <w:sz w:val="24"/>
          <w:lang w:val="en-GB" w:eastAsia="ko-KR"/>
        </w:rPr>
        <w:t>81020</w:t>
      </w:r>
    </w:p>
    <w:p w:rsidR="00AC3F44" w:rsidRPr="00076C1C" w:rsidRDefault="00255538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Athens</w:t>
      </w:r>
      <w:r w:rsidR="00703C27" w:rsidRPr="00CC651C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Greece</w:t>
      </w:r>
      <w:r w:rsidR="00703C27">
        <w:rPr>
          <w:rFonts w:eastAsia="바탕" w:cs="Arial"/>
          <w:color w:val="000000"/>
          <w:sz w:val="24"/>
          <w:szCs w:val="24"/>
          <w:lang w:eastAsia="ja-JP"/>
        </w:rPr>
        <w:t>,</w:t>
      </w:r>
      <w:r w:rsidR="00703C27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Feb</w:t>
      </w:r>
      <w:r w:rsidR="00703C27">
        <w:rPr>
          <w:rFonts w:eastAsia="바탕" w:cs="Arial"/>
          <w:color w:val="000000"/>
          <w:sz w:val="24"/>
          <w:szCs w:val="24"/>
          <w:lang w:eastAsia="ja-JP"/>
        </w:rPr>
        <w:t>.</w:t>
      </w:r>
      <w:r w:rsidR="00703C27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="00703C27">
        <w:rPr>
          <w:rFonts w:eastAsia="바탕" w:cs="Arial"/>
          <w:color w:val="000000"/>
          <w:sz w:val="24"/>
          <w:szCs w:val="24"/>
          <w:lang w:eastAsia="ja-JP"/>
        </w:rPr>
        <w:t>2</w:t>
      </w:r>
      <w:r>
        <w:rPr>
          <w:rFonts w:eastAsia="바탕" w:cs="Arial"/>
          <w:color w:val="000000"/>
          <w:sz w:val="24"/>
          <w:szCs w:val="24"/>
          <w:lang w:eastAsia="ja-JP"/>
        </w:rPr>
        <w:t>6</w:t>
      </w:r>
      <w:r w:rsidRPr="00255538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703C27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="00703C27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– 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Mar. </w:t>
      </w:r>
      <w:r w:rsidR="00703C27">
        <w:rPr>
          <w:rFonts w:eastAsia="바탕" w:cs="Arial"/>
          <w:color w:val="000000"/>
          <w:sz w:val="24"/>
          <w:szCs w:val="24"/>
          <w:lang w:eastAsia="ja-JP"/>
        </w:rPr>
        <w:t>2</w:t>
      </w:r>
      <w:r w:rsidRPr="00255538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nd</w:t>
      </w:r>
      <w:r w:rsidR="00703C27" w:rsidRPr="00A72A21">
        <w:rPr>
          <w:rFonts w:eastAsia="바탕" w:cs="Arial"/>
          <w:color w:val="000000"/>
          <w:sz w:val="24"/>
          <w:szCs w:val="24"/>
          <w:lang w:eastAsia="ja-JP"/>
        </w:rPr>
        <w:t>, 201</w:t>
      </w:r>
      <w:r w:rsidR="00703C27">
        <w:rPr>
          <w:rFonts w:eastAsia="바탕" w:cs="Arial"/>
          <w:color w:val="000000"/>
          <w:sz w:val="24"/>
          <w:szCs w:val="24"/>
          <w:lang w:eastAsia="ja-JP"/>
        </w:rPr>
        <w:t>8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303F36">
        <w:rPr>
          <w:rFonts w:cs="Arial"/>
          <w:b/>
          <w:bCs/>
          <w:sz w:val="24"/>
        </w:rPr>
        <w:t>31</w:t>
      </w:r>
      <w:r w:rsidR="00C86D61">
        <w:rPr>
          <w:rFonts w:eastAsia="맑은 고딕" w:cs="Arial"/>
          <w:b/>
          <w:bCs/>
          <w:sz w:val="24"/>
          <w:lang w:eastAsia="ko-KR"/>
        </w:rPr>
        <w:t>.3</w:t>
      </w:r>
      <w:r w:rsidR="0048676B">
        <w:rPr>
          <w:rFonts w:eastAsia="맑은 고딕" w:cs="Arial"/>
          <w:b/>
          <w:bCs/>
          <w:sz w:val="24"/>
          <w:lang w:eastAsia="ko-KR"/>
        </w:rPr>
        <w:t>.</w:t>
      </w:r>
      <w:r w:rsidR="00303F36">
        <w:rPr>
          <w:rFonts w:eastAsia="맑은 고딕" w:cs="Arial"/>
          <w:b/>
          <w:bCs/>
          <w:sz w:val="24"/>
          <w:lang w:eastAsia="ko-KR"/>
        </w:rPr>
        <w:t>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 xml:space="preserve">LG Electronics </w:t>
      </w:r>
      <w:r w:rsidRPr="00E3530D">
        <w:rPr>
          <w:rFonts w:ascii="Arial" w:hAnsi="Arial" w:cs="Arial"/>
          <w:b/>
          <w:bCs/>
          <w:noProof/>
          <w:sz w:val="24"/>
        </w:rPr>
        <w:t>Inc.</w:t>
      </w:r>
      <w:bookmarkStart w:id="0" w:name="_GoBack"/>
      <w:bookmarkEnd w:id="0"/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017D2">
        <w:rPr>
          <w:rFonts w:ascii="Arial" w:hAnsi="Arial" w:cs="Arial"/>
          <w:b/>
          <w:bCs/>
          <w:sz w:val="24"/>
        </w:rPr>
        <w:t xml:space="preserve">TNL address </w:t>
      </w:r>
      <w:r w:rsidR="00E90EE2">
        <w:rPr>
          <w:rFonts w:ascii="Arial" w:hAnsi="Arial" w:cs="Arial"/>
          <w:b/>
          <w:bCs/>
          <w:sz w:val="24"/>
        </w:rPr>
        <w:t xml:space="preserve">discovery </w:t>
      </w:r>
      <w:r w:rsidR="00F00C13">
        <w:rPr>
          <w:rFonts w:ascii="Arial" w:hAnsi="Arial" w:cs="Arial"/>
          <w:b/>
          <w:bCs/>
          <w:sz w:val="24"/>
        </w:rPr>
        <w:t>for EN-DC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713C79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E90EE2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the past several</w:t>
      </w:r>
      <w:r w:rsidR="00951D83">
        <w:rPr>
          <w:rFonts w:eastAsia="맑은 고딕"/>
          <w:lang w:val="en-GB" w:eastAsia="ko-KR"/>
        </w:rPr>
        <w:t xml:space="preserve"> meeting</w:t>
      </w:r>
      <w:r w:rsidR="002700FD">
        <w:rPr>
          <w:rFonts w:eastAsia="맑은 고딕"/>
          <w:lang w:val="en-GB" w:eastAsia="ko-KR"/>
        </w:rPr>
        <w:t>s</w:t>
      </w:r>
      <w:r w:rsidR="00951D83">
        <w:rPr>
          <w:rFonts w:eastAsia="맑은 고딕"/>
          <w:lang w:val="en-GB" w:eastAsia="ko-KR"/>
        </w:rPr>
        <w:t xml:space="preserve">, we have discussed the issue on TNL address discovery for SgNB. However, no conclusion was reached. In this paper, this issue will be further investigated.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1106F4" w:rsidRDefault="00823D6F" w:rsidP="00FD00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 TNL address discovery for X2</w:t>
      </w:r>
      <w:r w:rsidR="008768BB">
        <w:rPr>
          <w:rFonts w:eastAsia="맑은 고딕"/>
          <w:lang w:eastAsia="ko-KR"/>
        </w:rPr>
        <w:t xml:space="preserve"> interface establishment in </w:t>
      </w:r>
      <w:r>
        <w:rPr>
          <w:rFonts w:eastAsia="맑은 고딕"/>
          <w:lang w:eastAsia="ko-KR"/>
        </w:rPr>
        <w:t>option 3/3a/3x, six</w:t>
      </w:r>
      <w:r w:rsidR="00E90EE2">
        <w:rPr>
          <w:rFonts w:eastAsia="맑은 고딕"/>
          <w:lang w:eastAsia="ko-KR"/>
        </w:rPr>
        <w:t xml:space="preserve"> solutions were proposed in the past </w:t>
      </w:r>
      <w:r>
        <w:rPr>
          <w:rFonts w:eastAsia="맑은 고딕"/>
          <w:lang w:eastAsia="ko-KR"/>
        </w:rPr>
        <w:t>meeting</w:t>
      </w:r>
      <w:r w:rsidR="00E90EE2">
        <w:rPr>
          <w:rFonts w:eastAsia="맑은 고딕"/>
          <w:lang w:eastAsia="ko-KR"/>
        </w:rPr>
        <w:t>s</w:t>
      </w:r>
      <w:r w:rsidR="005E1D80">
        <w:rPr>
          <w:rFonts w:eastAsia="맑은 고딕"/>
          <w:lang w:eastAsia="ko-KR"/>
        </w:rPr>
        <w:t>. I</w:t>
      </w:r>
      <w:r w:rsidR="001106F4">
        <w:rPr>
          <w:rFonts w:eastAsia="맑은 고딕" w:hint="eastAsia"/>
          <w:lang w:eastAsia="ko-KR"/>
        </w:rPr>
        <w:t xml:space="preserve">n last meeting, we have agreed: </w:t>
      </w:r>
    </w:p>
    <w:p w:rsidR="001106F4" w:rsidRDefault="001106F4" w:rsidP="001106F4">
      <w:pPr>
        <w:pStyle w:val="af5"/>
        <w:numPr>
          <w:ilvl w:val="0"/>
          <w:numId w:val="40"/>
        </w:numPr>
        <w:spacing w:after="0"/>
        <w:rPr>
          <w:b/>
          <w:color w:val="00B050"/>
          <w:sz w:val="18"/>
          <w:szCs w:val="24"/>
        </w:rPr>
      </w:pPr>
      <w:r w:rsidRPr="001106F4">
        <w:rPr>
          <w:b/>
          <w:color w:val="00B050"/>
          <w:sz w:val="18"/>
          <w:szCs w:val="24"/>
        </w:rPr>
        <w:t>OAM configuration and DNS query are always possible</w:t>
      </w:r>
    </w:p>
    <w:p w:rsidR="001106F4" w:rsidRPr="001106F4" w:rsidRDefault="001106F4" w:rsidP="001106F4">
      <w:pPr>
        <w:pStyle w:val="af5"/>
        <w:spacing w:after="0"/>
        <w:ind w:left="760"/>
        <w:rPr>
          <w:b/>
          <w:color w:val="00B050"/>
          <w:sz w:val="18"/>
          <w:szCs w:val="24"/>
        </w:rPr>
      </w:pPr>
    </w:p>
    <w:p w:rsidR="001106F4" w:rsidRDefault="001106F4" w:rsidP="00FD00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Thus, the controversial issue is whether we need to adopt another solution or not. If yes, which solution is possible from the main flavors given as </w:t>
      </w:r>
      <w:r w:rsidR="00363B56">
        <w:rPr>
          <w:rFonts w:eastAsia="맑은 고딕"/>
          <w:lang w:eastAsia="ko-KR"/>
        </w:rPr>
        <w:t xml:space="preserve">follows: </w:t>
      </w:r>
      <w:r>
        <w:rPr>
          <w:rFonts w:eastAsia="맑은 고딕"/>
          <w:lang w:eastAsia="ko-KR"/>
        </w:rPr>
        <w:t xml:space="preserve"> </w:t>
      </w:r>
    </w:p>
    <w:p w:rsidR="00363B56" w:rsidRDefault="00A17AFB" w:rsidP="00363B56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 certain E-UTRA node</w:t>
      </w:r>
      <w:r w:rsidR="00363B56" w:rsidRPr="00455A5E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serves as proxy towards the MME</w:t>
      </w:r>
    </w:p>
    <w:p w:rsidR="00A17AFB" w:rsidRPr="001106F4" w:rsidRDefault="00A17AFB" w:rsidP="00A17AFB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X2-GW based solution</w:t>
      </w:r>
    </w:p>
    <w:p w:rsidR="00363B56" w:rsidRDefault="00363B56" w:rsidP="00363B56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 w:rsidRPr="00455A5E">
        <w:rPr>
          <w:rFonts w:eastAsia="맑은 고딕"/>
          <w:lang w:eastAsia="ko-KR"/>
        </w:rPr>
        <w:t>The NR node is allowed to connect to the MME for TNL address discovery reasons only</w:t>
      </w:r>
    </w:p>
    <w:p w:rsidR="0001250F" w:rsidRDefault="00A17AFB" w:rsidP="005640EB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eastAsia="ko-KR"/>
        </w:rPr>
        <w:t>The first s</w:t>
      </w:r>
      <w:r w:rsidR="005640EB">
        <w:rPr>
          <w:rFonts w:eastAsia="맑은 고딕"/>
          <w:lang w:eastAsia="ko-KR"/>
        </w:rPr>
        <w:t>olution</w:t>
      </w:r>
      <w:r w:rsidR="0001250F">
        <w:rPr>
          <w:rFonts w:eastAsia="맑은 고딕"/>
          <w:lang w:eastAsia="ko-KR"/>
        </w:rPr>
        <w:t xml:space="preserve"> requires the</w:t>
      </w:r>
      <w:r w:rsidR="00930CE3" w:rsidRPr="00930CE3">
        <w:rPr>
          <w:rFonts w:eastAsia="맑은 고딕"/>
          <w:lang w:val="x-none" w:eastAsia="ko-KR"/>
        </w:rPr>
        <w:t xml:space="preserve"> NR nodes to be configured to connect to such </w:t>
      </w:r>
      <w:r w:rsidR="00930CE3">
        <w:rPr>
          <w:rFonts w:eastAsia="맑은 고딕"/>
          <w:lang w:val="x-none" w:eastAsia="ko-KR"/>
        </w:rPr>
        <w:t xml:space="preserve">the </w:t>
      </w:r>
      <w:r w:rsidR="00930CE3" w:rsidRPr="00930CE3">
        <w:rPr>
          <w:rFonts w:eastAsia="맑은 고딕"/>
          <w:lang w:val="x-none" w:eastAsia="ko-KR"/>
        </w:rPr>
        <w:t xml:space="preserve">proxy node. </w:t>
      </w:r>
      <w:r w:rsidR="0001250F">
        <w:rPr>
          <w:rFonts w:eastAsia="맑은 고딕"/>
          <w:lang w:val="x-none" w:eastAsia="ko-KR"/>
        </w:rPr>
        <w:t xml:space="preserve">In addition, the most big impacts would be on the UE side, that is, the broadcast and report mechanism should be newly designed. Thus RAN2 involvement is needed on this decision. </w:t>
      </w:r>
    </w:p>
    <w:p w:rsidR="00B128F9" w:rsidRPr="008B4CC1" w:rsidRDefault="00B128F9" w:rsidP="00B128F9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</w:t>
      </w:r>
      <w:r w:rsidR="0001250F">
        <w:rPr>
          <w:rFonts w:eastAsia="맑은 고딕"/>
          <w:b/>
          <w:lang w:eastAsia="ko-KR"/>
        </w:rPr>
        <w:t>1</w:t>
      </w:r>
      <w:r w:rsidRPr="008B4CC1">
        <w:rPr>
          <w:rFonts w:eastAsia="맑은 고딕"/>
          <w:b/>
          <w:lang w:eastAsia="ko-KR"/>
        </w:rPr>
        <w:t xml:space="preserve">): </w:t>
      </w:r>
      <w:r w:rsidR="004C7F26">
        <w:rPr>
          <w:rFonts w:eastAsia="맑은 고딕"/>
          <w:b/>
          <w:lang w:eastAsia="ko-KR"/>
        </w:rPr>
        <w:t xml:space="preserve">On proxy solution, </w:t>
      </w:r>
      <w:r w:rsidR="0001250F">
        <w:rPr>
          <w:rFonts w:eastAsia="맑은 고딕"/>
          <w:b/>
          <w:lang w:eastAsia="ko-KR"/>
        </w:rPr>
        <w:t>it</w:t>
      </w:r>
      <w:r w:rsidR="00CB33A6">
        <w:rPr>
          <w:rFonts w:eastAsia="맑은 고딕"/>
          <w:b/>
          <w:lang w:eastAsia="ko-KR"/>
        </w:rPr>
        <w:t xml:space="preserve"> requires the </w:t>
      </w:r>
      <w:r w:rsidR="0001250F">
        <w:rPr>
          <w:rFonts w:eastAsia="맑은 고딕"/>
          <w:b/>
          <w:lang w:eastAsia="ko-KR"/>
        </w:rPr>
        <w:t xml:space="preserve">big </w:t>
      </w:r>
      <w:r w:rsidR="00CB33A6">
        <w:rPr>
          <w:rFonts w:eastAsia="맑은 고딕"/>
          <w:b/>
          <w:lang w:eastAsia="ko-KR"/>
        </w:rPr>
        <w:t xml:space="preserve">impacts to UE and also the impacts on eNB/MME configuration transfer. </w:t>
      </w:r>
      <w:r w:rsidR="0001250F">
        <w:rPr>
          <w:rFonts w:eastAsia="맑은 고딕"/>
          <w:b/>
          <w:lang w:eastAsia="ko-KR"/>
        </w:rPr>
        <w:t xml:space="preserve">RAN2 involvement is needed. </w:t>
      </w:r>
    </w:p>
    <w:p w:rsidR="0001250F" w:rsidRDefault="0001250F" w:rsidP="0001250F">
      <w:pPr>
        <w:jc w:val="both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The second solution, i.e.,</w:t>
      </w:r>
      <w:r>
        <w:rPr>
          <w:rFonts w:eastAsia="맑은 고딕"/>
          <w:lang w:val="x-none" w:eastAsia="ko-KR"/>
        </w:rPr>
        <w:t xml:space="preserve"> X2-GW based solution, seems to have no big impacts on the standards. However, there are two clear drawbacks. The first one is that the operator needs to deploy X2-GW additionally for supporting EN-DC, that is because all the X2 control plane messages should </w:t>
      </w:r>
      <w:r w:rsidR="00703431">
        <w:rPr>
          <w:rFonts w:eastAsia="맑은 고딕"/>
          <w:lang w:val="x-none" w:eastAsia="ko-KR"/>
        </w:rPr>
        <w:t xml:space="preserve">pass the X2-GW. This could be a burden to operators. So on this point, operator’s view should be referred. </w:t>
      </w:r>
    </w:p>
    <w:p w:rsidR="0001250F" w:rsidRDefault="00703431" w:rsidP="0001250F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The other drawback is the delay of control signaling since every message should go through two X2 interfaces (en-gNB &lt;-&gt; X2-GW &lt;-&gt; eNB) compared with the legacy DC. This could be serious in case that a fast processing is needed. For example, en-gNB is deployed in CU/DU concept, in which F1 interface should also be considered. </w:t>
      </w:r>
    </w:p>
    <w:p w:rsidR="00703431" w:rsidRPr="008B4CC1" w:rsidRDefault="00703431" w:rsidP="00703431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2</w:t>
      </w:r>
      <w:r w:rsidRPr="008B4CC1">
        <w:rPr>
          <w:rFonts w:eastAsia="맑은 고딕"/>
          <w:b/>
          <w:lang w:eastAsia="ko-KR"/>
        </w:rPr>
        <w:t xml:space="preserve">): </w:t>
      </w:r>
      <w:r>
        <w:rPr>
          <w:rFonts w:eastAsia="맑은 고딕"/>
          <w:b/>
          <w:lang w:eastAsia="ko-KR"/>
        </w:rPr>
        <w:t>On X2-GW solution, operators view should be referred</w:t>
      </w:r>
      <w:r w:rsidR="00053700">
        <w:rPr>
          <w:rFonts w:eastAsia="맑은 고딕"/>
          <w:b/>
          <w:lang w:eastAsia="ko-KR"/>
        </w:rPr>
        <w:t xml:space="preserve"> to</w:t>
      </w:r>
      <w:r>
        <w:rPr>
          <w:rFonts w:eastAsia="맑은 고딕"/>
          <w:b/>
          <w:lang w:eastAsia="ko-KR"/>
        </w:rPr>
        <w:t xml:space="preserve"> since a new node </w:t>
      </w:r>
      <w:r w:rsidR="00053700">
        <w:rPr>
          <w:rFonts w:eastAsia="맑은 고딕"/>
          <w:b/>
          <w:lang w:eastAsia="ko-KR"/>
        </w:rPr>
        <w:t>is required to be deployed for solving this temporary issue of</w:t>
      </w:r>
      <w:r>
        <w:rPr>
          <w:rFonts w:eastAsia="맑은 고딕"/>
          <w:b/>
          <w:lang w:eastAsia="ko-KR"/>
        </w:rPr>
        <w:t xml:space="preserve"> option 3. In addition, the </w:t>
      </w:r>
      <w:r w:rsidR="00053700">
        <w:rPr>
          <w:rFonts w:eastAsia="맑은 고딕"/>
          <w:b/>
          <w:lang w:eastAsia="ko-KR"/>
        </w:rPr>
        <w:t>signaling</w:t>
      </w:r>
      <w:r>
        <w:rPr>
          <w:rFonts w:eastAsia="맑은 고딕"/>
          <w:b/>
          <w:lang w:eastAsia="ko-KR"/>
        </w:rPr>
        <w:t xml:space="preserve"> delay is another factor to </w:t>
      </w:r>
      <w:r w:rsidR="00053700">
        <w:rPr>
          <w:rFonts w:eastAsia="맑은 고딕"/>
          <w:b/>
          <w:lang w:eastAsia="ko-KR"/>
        </w:rPr>
        <w:t xml:space="preserve">be considered. </w:t>
      </w:r>
      <w:r>
        <w:rPr>
          <w:rFonts w:eastAsia="맑은 고딕"/>
          <w:b/>
          <w:lang w:eastAsia="ko-KR"/>
        </w:rPr>
        <w:t xml:space="preserve"> </w:t>
      </w:r>
    </w:p>
    <w:p w:rsidR="00B128F9" w:rsidRDefault="00CB5059" w:rsidP="005640E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olution </w:t>
      </w:r>
      <w:r w:rsidR="00053700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 xml:space="preserve"> requires that t</w:t>
      </w:r>
      <w:r w:rsidRPr="00CB5059">
        <w:rPr>
          <w:rFonts w:eastAsia="맑은 고딕"/>
          <w:lang w:val="en-GB" w:eastAsia="ko-KR"/>
        </w:rPr>
        <w:t>he NR node is allowed to connect to the MME f</w:t>
      </w:r>
      <w:r>
        <w:rPr>
          <w:rFonts w:eastAsia="맑은 고딕"/>
          <w:lang w:val="en-GB" w:eastAsia="ko-KR"/>
        </w:rPr>
        <w:t>or TNL address discovery reason</w:t>
      </w:r>
      <w:r w:rsidRPr="00CB5059">
        <w:rPr>
          <w:rFonts w:eastAsia="맑은 고딕"/>
          <w:lang w:val="en-GB" w:eastAsia="ko-KR"/>
        </w:rPr>
        <w:t xml:space="preserve"> only</w:t>
      </w:r>
      <w:r>
        <w:rPr>
          <w:rFonts w:eastAsia="맑은 고딕"/>
          <w:lang w:val="en-GB" w:eastAsia="ko-KR"/>
        </w:rPr>
        <w:t xml:space="preserve">. It seems to be against the principle that there is no S1-C between gNB and MME. In Rel-12 DC case, we stick to the principle in a very similar situation. On the other hand, if S1-C is connected from gNB to MME, what is the potential function in the future? It seems no other </w:t>
      </w:r>
      <w:r w:rsidR="004C7F26">
        <w:rPr>
          <w:rFonts w:eastAsia="맑은 고딕"/>
          <w:lang w:val="en-GB" w:eastAsia="ko-KR"/>
        </w:rPr>
        <w:t xml:space="preserve">clear reason to have it. </w:t>
      </w:r>
    </w:p>
    <w:p w:rsidR="004C7F26" w:rsidRPr="008B4CC1" w:rsidRDefault="004C7F26" w:rsidP="004C7F26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 w:rsidR="00053700">
        <w:rPr>
          <w:rFonts w:eastAsia="맑은 고딕"/>
          <w:b/>
          <w:lang w:eastAsia="ko-KR"/>
        </w:rPr>
        <w:t xml:space="preserve"> 3</w:t>
      </w:r>
      <w:r w:rsidRPr="008B4CC1">
        <w:rPr>
          <w:rFonts w:eastAsia="맑은 고딕"/>
          <w:b/>
          <w:lang w:eastAsia="ko-KR"/>
        </w:rPr>
        <w:t xml:space="preserve">): </w:t>
      </w:r>
      <w:r w:rsidR="00B260D0">
        <w:rPr>
          <w:rFonts w:eastAsia="맑은 고딕"/>
          <w:b/>
          <w:lang w:eastAsia="ko-KR"/>
        </w:rPr>
        <w:t xml:space="preserve">Adding </w:t>
      </w:r>
      <w:r>
        <w:rPr>
          <w:rFonts w:eastAsia="맑은 고딕"/>
          <w:b/>
          <w:lang w:eastAsia="ko-KR"/>
        </w:rPr>
        <w:t>S1-C connection between gNB and MME for only TNL address discovery</w:t>
      </w:r>
      <w:r w:rsidR="00CB4C7D">
        <w:rPr>
          <w:rFonts w:eastAsia="맑은 고딕"/>
          <w:b/>
          <w:lang w:eastAsia="ko-KR"/>
        </w:rPr>
        <w:t xml:space="preserve"> </w:t>
      </w:r>
      <w:r w:rsidR="00B260D0">
        <w:rPr>
          <w:rFonts w:eastAsia="맑은 고딕"/>
          <w:b/>
          <w:lang w:eastAsia="ko-KR"/>
        </w:rPr>
        <w:t>in</w:t>
      </w:r>
      <w:r w:rsidR="00CB4C7D">
        <w:rPr>
          <w:rFonts w:eastAsia="맑은 고딕"/>
          <w:b/>
          <w:lang w:eastAsia="ko-KR"/>
        </w:rPr>
        <w:t xml:space="preserve"> option 3</w:t>
      </w:r>
      <w:r w:rsidR="00B260D0">
        <w:rPr>
          <w:rFonts w:eastAsia="맑은 고딕"/>
          <w:b/>
          <w:lang w:eastAsia="ko-KR"/>
        </w:rPr>
        <w:t xml:space="preserve"> is against the initial principle of option 3 family</w:t>
      </w:r>
      <w:r>
        <w:rPr>
          <w:rFonts w:eastAsia="맑은 고딕"/>
          <w:b/>
          <w:lang w:eastAsia="ko-KR"/>
        </w:rPr>
        <w:t xml:space="preserve">. </w:t>
      </w:r>
    </w:p>
    <w:p w:rsidR="00D53FB1" w:rsidRDefault="00C57D61" w:rsidP="00D53FB1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With the </w:t>
      </w:r>
      <w:r w:rsidR="006644A2">
        <w:rPr>
          <w:rFonts w:eastAsia="맑은 고딕"/>
          <w:lang w:eastAsia="ko-KR"/>
        </w:rPr>
        <w:t>analysis above, it is suggested to adopt the following proposal</w:t>
      </w:r>
      <w:r>
        <w:rPr>
          <w:rFonts w:eastAsia="맑은 고딕"/>
          <w:lang w:eastAsia="ko-KR"/>
        </w:rPr>
        <w:t>s</w:t>
      </w:r>
      <w:r w:rsidR="006644A2">
        <w:rPr>
          <w:rFonts w:eastAsia="맑은 고딕"/>
          <w:lang w:eastAsia="ko-KR"/>
        </w:rPr>
        <w:t xml:space="preserve"> as a WF. </w:t>
      </w:r>
    </w:p>
    <w:p w:rsidR="00D53FB1" w:rsidRDefault="00053700" w:rsidP="00D53FB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>Proposal</w:t>
      </w:r>
      <w:r w:rsidR="00D53FB1">
        <w:rPr>
          <w:rFonts w:eastAsia="맑은 고딕"/>
          <w:b/>
          <w:lang w:eastAsia="ko-KR"/>
        </w:rPr>
        <w:t>)</w:t>
      </w:r>
      <w:r w:rsidR="00D53FB1" w:rsidRPr="00FC170B">
        <w:rPr>
          <w:rFonts w:eastAsia="맑은 고딕"/>
          <w:b/>
          <w:lang w:eastAsia="ko-KR"/>
        </w:rPr>
        <w:t xml:space="preserve">: </w:t>
      </w:r>
      <w:r w:rsidR="00D53FB1">
        <w:rPr>
          <w:rFonts w:eastAsia="맑은 고딕"/>
          <w:b/>
          <w:lang w:eastAsia="ko-KR"/>
        </w:rPr>
        <w:t>T</w:t>
      </w:r>
      <w:r w:rsidR="00D53FB1" w:rsidRPr="00FC170B">
        <w:rPr>
          <w:rFonts w:eastAsia="맑은 고딕"/>
          <w:b/>
          <w:lang w:eastAsia="ko-KR"/>
        </w:rPr>
        <w:t>o</w:t>
      </w:r>
      <w:r w:rsidR="00D53FB1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use </w:t>
      </w:r>
      <w:r w:rsidR="00C810E4">
        <w:rPr>
          <w:rFonts w:eastAsia="맑은 고딕"/>
          <w:b/>
          <w:lang w:eastAsia="ko-KR"/>
        </w:rPr>
        <w:t xml:space="preserve">only </w:t>
      </w:r>
      <w:r>
        <w:rPr>
          <w:rFonts w:eastAsia="맑은 고딕"/>
          <w:b/>
          <w:lang w:eastAsia="ko-KR"/>
        </w:rPr>
        <w:t xml:space="preserve">the </w:t>
      </w:r>
      <w:r w:rsidRPr="00053700">
        <w:rPr>
          <w:rFonts w:eastAsia="맑은 고딕"/>
          <w:b/>
          <w:lang w:eastAsia="ko-KR"/>
        </w:rPr>
        <w:t>OAM configuration and DNS query</w:t>
      </w:r>
      <w:r>
        <w:rPr>
          <w:rFonts w:eastAsia="맑은 고딕"/>
          <w:b/>
          <w:lang w:eastAsia="ko-KR"/>
        </w:rPr>
        <w:t xml:space="preserve"> mechanism for option 3 in R</w:t>
      </w:r>
      <w:r w:rsidR="00C810E4">
        <w:rPr>
          <w:rFonts w:eastAsia="맑은 고딕"/>
          <w:b/>
          <w:lang w:eastAsia="ko-KR"/>
        </w:rPr>
        <w:t>elease</w:t>
      </w:r>
      <w:r w:rsidR="00B260D0">
        <w:rPr>
          <w:rFonts w:eastAsia="맑은 고딕"/>
          <w:b/>
          <w:lang w:eastAsia="ko-KR"/>
        </w:rPr>
        <w:t>-15</w:t>
      </w:r>
      <w:r w:rsidR="00C810E4">
        <w:rPr>
          <w:rFonts w:eastAsia="맑은 고딕"/>
          <w:b/>
          <w:lang w:eastAsia="ko-KR"/>
        </w:rPr>
        <w:t xml:space="preserve">. </w:t>
      </w:r>
    </w:p>
    <w:p w:rsidR="000D0210" w:rsidRPr="002C2DC5" w:rsidRDefault="000D0210" w:rsidP="006372BB">
      <w:pPr>
        <w:jc w:val="both"/>
        <w:rPr>
          <w:rFonts w:eastAsia="맑은 고딕"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CA5726">
        <w:rPr>
          <w:rFonts w:eastAsia="맑은 고딕"/>
          <w:lang w:val="en-GB" w:eastAsia="ko-KR"/>
        </w:rPr>
        <w:t>the</w:t>
      </w:r>
      <w:r w:rsidR="00386BFA">
        <w:rPr>
          <w:rFonts w:eastAsia="맑은 고딕"/>
          <w:lang w:val="en-GB" w:eastAsia="ko-KR"/>
        </w:rPr>
        <w:t xml:space="preserve"> open issue on </w:t>
      </w:r>
      <w:r w:rsidR="00CA5726">
        <w:rPr>
          <w:rFonts w:eastAsia="맑은 고딕"/>
          <w:lang w:val="en-GB" w:eastAsia="ko-KR"/>
        </w:rPr>
        <w:t>TNL address discovery for option 3 family</w:t>
      </w:r>
      <w:r w:rsidR="00386BFA">
        <w:rPr>
          <w:rFonts w:eastAsia="맑은 고딕"/>
          <w:lang w:val="en-GB" w:eastAsia="ko-KR"/>
        </w:rPr>
        <w:t xml:space="preserve"> was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C810E4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C810E4" w:rsidRDefault="00C810E4" w:rsidP="00C810E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>o</w:t>
      </w:r>
      <w:r>
        <w:rPr>
          <w:rFonts w:eastAsia="맑은 고딕"/>
          <w:b/>
          <w:lang w:eastAsia="ko-KR"/>
        </w:rPr>
        <w:t xml:space="preserve"> use only the </w:t>
      </w:r>
      <w:r w:rsidRPr="00053700">
        <w:rPr>
          <w:rFonts w:eastAsia="맑은 고딕"/>
          <w:b/>
          <w:lang w:eastAsia="ko-KR"/>
        </w:rPr>
        <w:t>OAM configuration and DNS query</w:t>
      </w:r>
      <w:r>
        <w:rPr>
          <w:rFonts w:eastAsia="맑은 고딕"/>
          <w:b/>
          <w:lang w:eastAsia="ko-KR"/>
        </w:rPr>
        <w:t xml:space="preserve"> mechanism for option 3 in Release</w:t>
      </w:r>
      <w:r w:rsidR="00B260D0">
        <w:rPr>
          <w:rFonts w:eastAsia="맑은 고딕"/>
          <w:b/>
          <w:lang w:eastAsia="ko-KR"/>
        </w:rPr>
        <w:t>-15</w:t>
      </w:r>
      <w:r>
        <w:rPr>
          <w:rFonts w:eastAsia="맑은 고딕"/>
          <w:b/>
          <w:lang w:eastAsia="ko-KR"/>
        </w:rPr>
        <w:t xml:space="preserve">. 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607ED1" w:rsidRPr="004A7A00" w:rsidRDefault="00607ED1" w:rsidP="00607ED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RP-170855</w:t>
      </w:r>
      <w:r w:rsidRPr="00AE5773">
        <w:rPr>
          <w:rFonts w:eastAsia="맑은 고딕"/>
          <w:lang w:val="en-GB" w:eastAsia="ko-KR"/>
        </w:rPr>
        <w:t>, “</w:t>
      </w:r>
      <w:r>
        <w:rPr>
          <w:rFonts w:eastAsia="맑은 고딕"/>
          <w:lang w:val="en-GB" w:eastAsia="ko-KR"/>
        </w:rPr>
        <w:t>NR Radio Access T</w:t>
      </w:r>
      <w:r w:rsidRPr="00AE5773">
        <w:rPr>
          <w:rFonts w:eastAsia="맑은 고딕"/>
          <w:lang w:val="en-GB" w:eastAsia="ko-KR"/>
        </w:rPr>
        <w:t>echnology</w:t>
      </w:r>
      <w:r>
        <w:rPr>
          <w:rFonts w:eastAsia="맑은 고딕"/>
          <w:lang w:val="en-GB" w:eastAsia="ko-KR"/>
        </w:rPr>
        <w:t xml:space="preserve"> WI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NTT DOCOMO</w:t>
      </w:r>
    </w:p>
    <w:p w:rsidR="00607ED1" w:rsidRPr="00A2426D" w:rsidRDefault="00607ED1" w:rsidP="00607ED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8B5256" w:rsidRPr="00D2008A" w:rsidRDefault="00607ED1" w:rsidP="00607ED1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R3-</w:t>
      </w:r>
      <w:r>
        <w:rPr>
          <w:rFonts w:eastAsiaTheme="minorEastAsia"/>
          <w:lang w:eastAsia="ko-KR"/>
        </w:rPr>
        <w:t>171409, “</w:t>
      </w:r>
      <w:r w:rsidRPr="00422AFF">
        <w:rPr>
          <w:rFonts w:eastAsiaTheme="minorEastAsia"/>
          <w:lang w:eastAsia="ko-KR"/>
        </w:rPr>
        <w:t>List of Open Issues on X2AP to support Option 3/3a/3x</w:t>
      </w:r>
      <w:r>
        <w:rPr>
          <w:rFonts w:eastAsiaTheme="minorEastAsia"/>
          <w:lang w:eastAsia="ko-KR"/>
        </w:rPr>
        <w:t>” LGE, Ericsson</w:t>
      </w:r>
    </w:p>
    <w:sectPr w:rsidR="008B5256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916" w:rsidRDefault="00597916">
      <w:r>
        <w:separator/>
      </w:r>
    </w:p>
  </w:endnote>
  <w:endnote w:type="continuationSeparator" w:id="0">
    <w:p w:rsidR="00597916" w:rsidRDefault="00597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916" w:rsidRDefault="00597916">
      <w:r>
        <w:separator/>
      </w:r>
    </w:p>
  </w:footnote>
  <w:footnote w:type="continuationSeparator" w:id="0">
    <w:p w:rsidR="00597916" w:rsidRDefault="00597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8.7pt;height:8.7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9">
    <w:nsid w:val="347D599A"/>
    <w:multiLevelType w:val="hybridMultilevel"/>
    <w:tmpl w:val="4E707B74"/>
    <w:lvl w:ilvl="0" w:tplc="1F1010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9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0804E72"/>
    <w:multiLevelType w:val="hybridMultilevel"/>
    <w:tmpl w:val="161A4D6C"/>
    <w:lvl w:ilvl="0" w:tplc="CB446B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3587CB5"/>
    <w:multiLevelType w:val="hybridMultilevel"/>
    <w:tmpl w:val="2E247CD8"/>
    <w:lvl w:ilvl="0" w:tplc="31608C06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6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9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38"/>
  </w:num>
  <w:num w:numId="9">
    <w:abstractNumId w:val="39"/>
  </w:num>
  <w:num w:numId="10">
    <w:abstractNumId w:val="33"/>
  </w:num>
  <w:num w:numId="11">
    <w:abstractNumId w:val="4"/>
  </w:num>
  <w:num w:numId="12">
    <w:abstractNumId w:val="27"/>
  </w:num>
  <w:num w:numId="13">
    <w:abstractNumId w:val="30"/>
  </w:num>
  <w:num w:numId="14">
    <w:abstractNumId w:val="31"/>
  </w:num>
  <w:num w:numId="15">
    <w:abstractNumId w:val="41"/>
  </w:num>
  <w:num w:numId="16">
    <w:abstractNumId w:val="32"/>
  </w:num>
  <w:num w:numId="17">
    <w:abstractNumId w:val="28"/>
  </w:num>
  <w:num w:numId="18">
    <w:abstractNumId w:val="22"/>
  </w:num>
  <w:num w:numId="19">
    <w:abstractNumId w:val="18"/>
  </w:num>
  <w:num w:numId="20">
    <w:abstractNumId w:val="23"/>
  </w:num>
  <w:num w:numId="21">
    <w:abstractNumId w:val="40"/>
  </w:num>
  <w:num w:numId="22">
    <w:abstractNumId w:val="3"/>
  </w:num>
  <w:num w:numId="23">
    <w:abstractNumId w:val="8"/>
  </w:num>
  <w:num w:numId="24">
    <w:abstractNumId w:val="2"/>
  </w:num>
  <w:num w:numId="25">
    <w:abstractNumId w:val="37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6"/>
  </w:num>
  <w:num w:numId="31">
    <w:abstractNumId w:val="11"/>
  </w:num>
  <w:num w:numId="32">
    <w:abstractNumId w:val="9"/>
  </w:num>
  <w:num w:numId="33">
    <w:abstractNumId w:val="29"/>
  </w:num>
  <w:num w:numId="34">
    <w:abstractNumId w:val="13"/>
  </w:num>
  <w:num w:numId="35">
    <w:abstractNumId w:val="17"/>
  </w:num>
  <w:num w:numId="36">
    <w:abstractNumId w:val="20"/>
  </w:num>
  <w:num w:numId="37">
    <w:abstractNumId w:val="36"/>
  </w:num>
  <w:num w:numId="38">
    <w:abstractNumId w:val="10"/>
  </w:num>
  <w:num w:numId="39">
    <w:abstractNumId w:val="25"/>
  </w:num>
  <w:num w:numId="40">
    <w:abstractNumId w:val="34"/>
  </w:num>
  <w:num w:numId="41">
    <w:abstractNumId w:val="19"/>
  </w:num>
  <w:num w:numId="42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1DB3"/>
    <w:rsid w:val="0001250F"/>
    <w:rsid w:val="00012CB6"/>
    <w:rsid w:val="00013A07"/>
    <w:rsid w:val="00013E39"/>
    <w:rsid w:val="000144A0"/>
    <w:rsid w:val="000145D7"/>
    <w:rsid w:val="00014CEB"/>
    <w:rsid w:val="0001562B"/>
    <w:rsid w:val="0001565A"/>
    <w:rsid w:val="000156A1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00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210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E0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6F4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4F4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335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1AF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0F59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538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00FD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2DC5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3F36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B56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63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32F"/>
    <w:rsid w:val="003D05AE"/>
    <w:rsid w:val="003D0FDD"/>
    <w:rsid w:val="003D13B6"/>
    <w:rsid w:val="003D161F"/>
    <w:rsid w:val="003D1C43"/>
    <w:rsid w:val="003D1E8E"/>
    <w:rsid w:val="003D38F3"/>
    <w:rsid w:val="003D3C1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3C7F"/>
    <w:rsid w:val="004548B0"/>
    <w:rsid w:val="00454DA5"/>
    <w:rsid w:val="00454FAB"/>
    <w:rsid w:val="00455184"/>
    <w:rsid w:val="0045599A"/>
    <w:rsid w:val="00455A5E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741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CB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97916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D72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80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3431"/>
    <w:rsid w:val="00703C27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3C79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08A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17D2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5F7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AFB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0D0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6FD7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847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B05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1DD1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410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6B71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0E4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712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3A6"/>
    <w:rsid w:val="00CB3891"/>
    <w:rsid w:val="00CB43BA"/>
    <w:rsid w:val="00CB4B8B"/>
    <w:rsid w:val="00CB4C7D"/>
    <w:rsid w:val="00CB4EE5"/>
    <w:rsid w:val="00CB5059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3699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7FB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30D"/>
    <w:rsid w:val="00E35D04"/>
    <w:rsid w:val="00E37D04"/>
    <w:rsid w:val="00E37DDD"/>
    <w:rsid w:val="00E40153"/>
    <w:rsid w:val="00E402D2"/>
    <w:rsid w:val="00E40691"/>
    <w:rsid w:val="00E407CE"/>
    <w:rsid w:val="00E40A98"/>
    <w:rsid w:val="00E40AE4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A4C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0EE2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80C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3CE0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13"/>
    <w:rsid w:val="00F00CBB"/>
    <w:rsid w:val="00F00E08"/>
    <w:rsid w:val="00F019B1"/>
    <w:rsid w:val="00F0212A"/>
    <w:rsid w:val="00F0253A"/>
    <w:rsid w:val="00F02E8F"/>
    <w:rsid w:val="00F03144"/>
    <w:rsid w:val="00F03C9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A9FA8-4990-4023-99A7-5B6D9787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5</cp:revision>
  <cp:lastPrinted>2011-08-11T13:08:00Z</cp:lastPrinted>
  <dcterms:created xsi:type="dcterms:W3CDTF">2018-02-14T07:07:00Z</dcterms:created>
  <dcterms:modified xsi:type="dcterms:W3CDTF">2018-02-14T07:14:00Z</dcterms:modified>
</cp:coreProperties>
</file>